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0" w:rsidRDefault="00092300" w:rsidP="00092300">
      <w:pPr>
        <w:spacing w:after="0"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6"/>
          <w:u w:val="single"/>
          <w:lang w:eastAsia="ru-RU"/>
        </w:rPr>
      </w:pPr>
      <w:r w:rsidRPr="00C939C5"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6"/>
          <w:u w:val="single"/>
          <w:lang w:eastAsia="ru-RU"/>
        </w:rPr>
        <w:t xml:space="preserve">Итоговое </w:t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6"/>
          <w:u w:val="single"/>
          <w:lang w:eastAsia="ru-RU"/>
        </w:rPr>
        <w:t>собеседование по русскому языку</w:t>
      </w:r>
    </w:p>
    <w:p w:rsidR="00092300" w:rsidRPr="00C939C5" w:rsidRDefault="00092300" w:rsidP="00092300">
      <w:pPr>
        <w:spacing w:after="0"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6"/>
          <w:u w:val="single"/>
          <w:lang w:eastAsia="ru-RU"/>
        </w:rPr>
      </w:pPr>
    </w:p>
    <w:tbl>
      <w:tblPr>
        <w:tblStyle w:val="a3"/>
        <w:tblW w:w="0" w:type="auto"/>
        <w:jc w:val="center"/>
        <w:tblInd w:w="2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525"/>
      </w:tblGrid>
      <w:tr w:rsidR="00092300" w:rsidTr="00092300">
        <w:trPr>
          <w:trHeight w:val="6028"/>
          <w:jc w:val="center"/>
        </w:trPr>
        <w:tc>
          <w:tcPr>
            <w:tcW w:w="9525" w:type="dxa"/>
          </w:tcPr>
          <w:p w:rsidR="00092300" w:rsidRDefault="00092300" w:rsidP="00167D3B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9C4FD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Итоговое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собеседование по русскому языку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условие допуска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ГИА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9-х классов. Прохождение итогового собеседования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русскому языку 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025C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BD025C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092300" w:rsidRPr="00111FA6" w:rsidRDefault="00092300" w:rsidP="00167D3B">
            <w:pPr>
              <w:tabs>
                <w:tab w:val="left" w:pos="3930"/>
              </w:tabs>
              <w:jc w:val="center"/>
              <w:rPr>
                <w:rFonts w:ascii="Segoe Print" w:hAnsi="Segoe Print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111FA6">
              <w:rPr>
                <w:rFonts w:ascii="Segoe Print" w:hAnsi="Segoe Print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Итоговое собеседование проводится во вторую среду февраля</w:t>
            </w:r>
          </w:p>
          <w:p w:rsidR="00092300" w:rsidRDefault="00092300" w:rsidP="00167D3B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Место регистрации</w:t>
            </w:r>
            <w:r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  <w:r w:rsidRPr="0017369F">
              <w:rPr>
                <w:rFonts w:ascii="Segoe Print" w:hAnsi="Segoe Print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9-х классов</w:t>
            </w:r>
            <w:r w:rsidRPr="0017369F">
              <w:rPr>
                <w:rFonts w:ascii="Times New Roman" w:hAnsi="Times New Roman" w:cs="Times New Roman"/>
                <w:sz w:val="28"/>
                <w:szCs w:val="28"/>
              </w:rPr>
              <w:t xml:space="preserve"> подают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итоговом собеседовании </w:t>
            </w:r>
            <w:r w:rsidRPr="001736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366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3C36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которых</w:t>
            </w:r>
            <w:r w:rsidRPr="003C3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учатся.</w:t>
            </w:r>
          </w:p>
          <w:p w:rsidR="00092300" w:rsidRPr="009F3B0F" w:rsidRDefault="00092300" w:rsidP="00167D3B">
            <w:pPr>
              <w:tabs>
                <w:tab w:val="left" w:pos="3930"/>
              </w:tabs>
              <w:jc w:val="both"/>
              <w:rPr>
                <w:rFonts w:ascii="Segoe Print" w:hAnsi="Segoe Print" w:cs="Times New Roman"/>
                <w:sz w:val="28"/>
                <w:szCs w:val="28"/>
              </w:rPr>
            </w:pPr>
            <w:r w:rsidRPr="001736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3645535</wp:posOffset>
                  </wp:positionH>
                  <wp:positionV relativeFrom="paragraph">
                    <wp:posOffset>270510</wp:posOffset>
                  </wp:positionV>
                  <wp:extent cx="2400300" cy="19812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view-1018333_192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Место проведения</w:t>
            </w:r>
            <w:r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учится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2300" w:rsidRPr="0017369F" w:rsidRDefault="00092300" w:rsidP="00167D3B">
            <w:pPr>
              <w:tabs>
                <w:tab w:val="left" w:pos="3930"/>
              </w:tabs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Модель проведения</w:t>
            </w:r>
            <w:r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</w:p>
          <w:p w:rsidR="00092300" w:rsidRPr="0017369F" w:rsidRDefault="00092300" w:rsidP="00167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чтение текста вслух;</w:t>
            </w:r>
          </w:p>
          <w:p w:rsidR="00092300" w:rsidRPr="0017369F" w:rsidRDefault="00092300" w:rsidP="00167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пересказ текста;</w:t>
            </w:r>
          </w:p>
          <w:p w:rsidR="00092300" w:rsidRPr="0017369F" w:rsidRDefault="00092300" w:rsidP="00167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монолог на одну из тем;</w:t>
            </w:r>
          </w:p>
          <w:p w:rsidR="00092300" w:rsidRPr="0017369F" w:rsidRDefault="00092300" w:rsidP="00167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диалог с экзаменатором-собеседником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2300" w:rsidRPr="0017369F" w:rsidRDefault="00092300" w:rsidP="00167D3B">
            <w:pPr>
              <w:tabs>
                <w:tab w:val="left" w:pos="3930"/>
              </w:tabs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</w:pPr>
            <w:r w:rsidRPr="0017369F"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Результат</w:t>
            </w:r>
            <w:r>
              <w:rPr>
                <w:rFonts w:ascii="Segoe Print" w:hAnsi="Segoe Print" w:cs="Times New Roman"/>
                <w:b/>
                <w:color w:val="FF0000"/>
                <w:sz w:val="28"/>
                <w:szCs w:val="28"/>
              </w:rPr>
              <w:t>:</w:t>
            </w:r>
          </w:p>
          <w:p w:rsidR="00092300" w:rsidRDefault="00092300" w:rsidP="00167D3B">
            <w:r w:rsidRPr="00FC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ется работа по системе </w:t>
            </w:r>
            <w:r w:rsidRPr="007E0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«зачет»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0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0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«незачет»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092300" w:rsidRDefault="00092300" w:rsidP="00092300"/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9571"/>
      </w:tblGrid>
      <w:tr w:rsidR="00092300" w:rsidTr="00167D3B">
        <w:trPr>
          <w:trHeight w:val="5766"/>
        </w:trPr>
        <w:tc>
          <w:tcPr>
            <w:tcW w:w="10042" w:type="dxa"/>
          </w:tcPr>
          <w:p w:rsidR="00092300" w:rsidRPr="00F75168" w:rsidRDefault="00092300" w:rsidP="00167D3B">
            <w:pPr>
              <w:jc w:val="center"/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36"/>
                <w:szCs w:val="36"/>
                <w:u w:val="single"/>
                <w:lang w:eastAsia="ru-RU"/>
              </w:rPr>
            </w:pPr>
            <w:r w:rsidRPr="00ED5038"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36"/>
                <w:szCs w:val="36"/>
                <w:u w:val="single"/>
                <w:lang w:eastAsia="ru-RU"/>
              </w:rPr>
              <w:t>ГИА-9</w: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36"/>
                <w:szCs w:val="36"/>
                <w:u w:val="single"/>
                <w:lang w:eastAsia="ru-RU"/>
              </w:rPr>
              <w:t xml:space="preserve"> проводится в формах:</w:t>
            </w:r>
          </w:p>
          <w:p w:rsidR="00092300" w:rsidRPr="00765FC4" w:rsidRDefault="00092300" w:rsidP="00167D3B">
            <w:pPr>
              <w:pStyle w:val="a5"/>
              <w:ind w:left="426"/>
              <w:jc w:val="center"/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</w:pPr>
            <w:r w:rsidRPr="00137709">
              <w:rPr>
                <w:rFonts w:ascii="Times New Roman" w:hAnsi="Times New Roman"/>
                <w:b/>
                <w:noProof/>
                <w:color w:val="C00000"/>
                <w:spacing w:val="-4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" o:spid="_x0000_s1027" type="#_x0000_t202" style="position:absolute;left:0;text-align:left;margin-left:269pt;margin-top:16.9pt;width:186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" filled="f" stroked="f" strokeweight=".5pt">
                  <v:textbox>
                    <w:txbxContent>
                      <w:p w:rsidR="00092300" w:rsidRPr="00367DA8" w:rsidRDefault="00092300" w:rsidP="0009230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367DA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Обязательные учебные предметы</w:t>
                        </w:r>
                      </w:p>
                      <w:p w:rsidR="00092300" w:rsidRDefault="00092300" w:rsidP="0009230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  <w:p w:rsidR="00092300" w:rsidRDefault="00092300" w:rsidP="0009230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  <w:p w:rsidR="00092300" w:rsidRPr="000A6085" w:rsidRDefault="00092300" w:rsidP="00092300">
                        <w:pPr>
                          <w:rPr>
                            <w:rFonts w:ascii="Bookman Old Style" w:hAnsi="Bookman Old Style"/>
                            <w:b/>
                            <w:color w:val="00206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В форме </w:t>
            </w:r>
            <w:r w:rsidRPr="00F75168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Государственного выпускного экзамена (ГВЭ)</w:t>
            </w:r>
            <w:r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:</w:t>
            </w:r>
            <w:r w:rsidRPr="00F75168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 </w:t>
            </w:r>
            <w:r w:rsidRPr="00137709"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2" o:spid="_x0000_s1026" type="#_x0000_t88" style="position:absolute;left:0;text-align:left;margin-left:249.95pt;margin-top:19.1pt;width:28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" adj="1425" strokecolor="#002060" strokeweight="1.75pt">
                  <v:stroke joinstyle="miter"/>
                </v:shape>
              </w:pict>
            </w:r>
          </w:p>
          <w:p w:rsidR="00092300" w:rsidRPr="001E1BD1" w:rsidRDefault="00092300" w:rsidP="00092300">
            <w:pPr>
              <w:pStyle w:val="a5"/>
              <w:numPr>
                <w:ilvl w:val="0"/>
                <w:numId w:val="1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</w:pPr>
            <w:r w:rsidRPr="001E1BD1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русскому языку</w:t>
            </w:r>
          </w:p>
          <w:p w:rsidR="00092300" w:rsidRPr="00BE0C5D" w:rsidRDefault="00092300" w:rsidP="00092300">
            <w:pPr>
              <w:pStyle w:val="a5"/>
              <w:numPr>
                <w:ilvl w:val="0"/>
                <w:numId w:val="1"/>
              </w:numPr>
              <w:ind w:left="3006"/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</w:pPr>
            <w:r w:rsidRPr="0002045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математике</w:t>
            </w:r>
          </w:p>
          <w:p w:rsidR="00092300" w:rsidRDefault="00092300" w:rsidP="00167D3B">
            <w:pPr>
              <w:pStyle w:val="a5"/>
              <w:ind w:left="12"/>
              <w:jc w:val="center"/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</w:pPr>
          </w:p>
          <w:p w:rsidR="00092300" w:rsidRPr="00BE0C5D" w:rsidRDefault="00092300" w:rsidP="00167D3B">
            <w:pPr>
              <w:pStyle w:val="a5"/>
              <w:ind w:left="12"/>
              <w:jc w:val="center"/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</w:pPr>
            <w:r w:rsidRPr="004B45CF">
              <w:rPr>
                <w:rFonts w:ascii="Times New Roman" w:hAnsi="Times New Roman"/>
                <w:b/>
                <w:i/>
                <w:color w:val="002060"/>
                <w:spacing w:val="-4"/>
                <w:sz w:val="28"/>
                <w:szCs w:val="28"/>
              </w:rPr>
              <w:t>с использованием КИМ, представляющих собой комплексы заданий стандартизированной формы, а также специальные бланки для оформления ответов на задания</w:t>
            </w:r>
          </w:p>
          <w:p w:rsidR="00092300" w:rsidRDefault="00092300" w:rsidP="00167D3B">
            <w:pPr>
              <w:ind w:left="426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7024DF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В форме </w:t>
            </w:r>
            <w:r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>промежуточной аттестации</w:t>
            </w:r>
            <w:r w:rsidRPr="007024DF"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pacing w:val="-4"/>
                <w:sz w:val="28"/>
                <w:szCs w:val="28"/>
              </w:rPr>
              <w:t xml:space="preserve">– </w:t>
            </w:r>
            <w:r w:rsidRPr="007024DF"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для выпускников с ОВЗ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, детей-инвалидов и инвалидов</w:t>
            </w:r>
            <w:r w:rsidRPr="007024DF">
              <w:rPr>
                <w:rFonts w:ascii="Times New Roman" w:hAnsi="Times New Roman"/>
                <w:b/>
                <w:color w:val="FF0000"/>
                <w:spacing w:val="-4"/>
                <w:sz w:val="28"/>
                <w:szCs w:val="28"/>
              </w:rPr>
              <w:t>!</w:t>
            </w:r>
          </w:p>
          <w:p w:rsidR="00092300" w:rsidRPr="00BE0775" w:rsidRDefault="00092300" w:rsidP="00167D3B">
            <w:pPr>
              <w:ind w:left="426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2492375</wp:posOffset>
                  </wp:positionH>
                  <wp:positionV relativeFrom="paragraph">
                    <wp:posOffset>42546</wp:posOffset>
                  </wp:positionV>
                  <wp:extent cx="1047750" cy="781050"/>
                  <wp:effectExtent l="0" t="0" r="0" b="0"/>
                  <wp:wrapNone/>
                  <wp:docPr id="51" name="Рисунок 51" descr="https://torg94.ru/wp-content/uploads/2019/02/image-1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rg94.ru/wp-content/uploads/2019/02/image-1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3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9571"/>
      </w:tblGrid>
      <w:tr w:rsidR="00092300" w:rsidTr="00167D3B">
        <w:trPr>
          <w:trHeight w:val="11730"/>
        </w:trPr>
        <w:tc>
          <w:tcPr>
            <w:tcW w:w="10279" w:type="dxa"/>
          </w:tcPr>
          <w:p w:rsidR="00092300" w:rsidRDefault="00092300" w:rsidP="00167D3B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</w:pPr>
            <w:r>
              <w:lastRenderedPageBreak/>
              <w:br w:type="textWrapping" w:clear="all"/>
            </w:r>
            <w:r w:rsidRPr="0017369F"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  <w:t>Участники ГИА-9</w:t>
            </w:r>
          </w:p>
          <w:p w:rsidR="00092300" w:rsidRDefault="00092300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Заявления на участие в ГИА-9 подаются обучающимися до 1 марта включительно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 xml:space="preserve"> </w:t>
            </w:r>
          </w:p>
          <w:p w:rsidR="00092300" w:rsidRDefault="00092300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 образовательные организации, в которых они учатся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!</w:t>
            </w:r>
          </w:p>
          <w:p w:rsidR="00092300" w:rsidRPr="004E6AA2" w:rsidRDefault="00092300" w:rsidP="00167D3B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4E6AA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К участию в ГИА-9 допускаются:</w:t>
            </w:r>
          </w:p>
          <w:p w:rsidR="00092300" w:rsidRPr="005E1F40" w:rsidRDefault="00092300" w:rsidP="00167D3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</w:p>
          <w:tbl>
            <w:tblPr>
              <w:tblStyle w:val="a3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7"/>
              <w:gridCol w:w="4636"/>
            </w:tblGrid>
            <w:tr w:rsidR="00092300" w:rsidRPr="005E1F40" w:rsidTr="00167D3B">
              <w:tc>
                <w:tcPr>
                  <w:tcW w:w="5024" w:type="dxa"/>
                  <w:vAlign w:val="center"/>
                </w:tcPr>
                <w:p w:rsidR="00092300" w:rsidRPr="007C4DFA" w:rsidRDefault="00092300" w:rsidP="00167D3B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не имеющие академической задолженности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также имеющие результат «зачет»</w:t>
                  </w:r>
                  <w:r w:rsidRPr="005E1F4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за итоговое собеседование по русскому языку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5024" w:type="dxa"/>
                </w:tcPr>
                <w:p w:rsidR="00092300" w:rsidRPr="005E1F40" w:rsidRDefault="00092300" w:rsidP="00167D3B">
                  <w:pPr>
                    <w:pStyle w:val="a5"/>
                    <w:ind w:left="0"/>
                    <w:jc w:val="both"/>
                    <w:rPr>
                      <w:rFonts w:ascii="Time Roman" w:hAnsi="Time Roman" w:cs="Calibri"/>
                      <w:sz w:val="32"/>
                      <w:szCs w:val="36"/>
                    </w:rPr>
                  </w:pPr>
                  <w:r w:rsidRPr="005E1F4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229235</wp:posOffset>
                        </wp:positionH>
                        <wp:positionV relativeFrom="paragraph">
                          <wp:posOffset>-134620</wp:posOffset>
                        </wp:positionV>
                        <wp:extent cx="2400300" cy="1752600"/>
                        <wp:effectExtent l="0" t="0" r="0" b="0"/>
                        <wp:wrapNone/>
                        <wp:docPr id="53" name="Рисунок 53" descr="https://im0-tub-ru.yandex.net/i?id=ab70093bf5354164ede88c3ebf92ccca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im0-tub-ru.yandex.net/i?id=ab70093bf5354164ede88c3ebf92ccca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61" cy="1752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092300" w:rsidTr="00167D3B">
              <w:tc>
                <w:tcPr>
                  <w:tcW w:w="5024" w:type="dxa"/>
                </w:tcPr>
                <w:p w:rsidR="00092300" w:rsidRDefault="00092300" w:rsidP="00167D3B">
                  <w:pPr>
                    <w:pStyle w:val="a5"/>
                    <w:ind w:left="0"/>
                    <w:jc w:val="both"/>
                    <w:rPr>
                      <w:rFonts w:ascii="Time Roman" w:hAnsi="Time Roman" w:cs="Calibri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148590</wp:posOffset>
                        </wp:positionH>
                        <wp:positionV relativeFrom="paragraph">
                          <wp:posOffset>692150</wp:posOffset>
                        </wp:positionV>
                        <wp:extent cx="2630170" cy="2581275"/>
                        <wp:effectExtent l="0" t="0" r="0" b="9525"/>
                        <wp:wrapNone/>
                        <wp:docPr id="54" name="Рисунок 54" descr="https://yt3.ggpht.com/a/AGF-l78xMVVpzfJNDp1YzBBIGD9YUS5SMZ11APNSMA=s900-c-k-c0xffffffff-no-rj-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yt3.ggpht.com/a/AGF-l78xMVVpzfJNDp1YzBBIGD9YUS5SMZ11APNSMA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5399" cy="2596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024" w:type="dxa"/>
                </w:tcPr>
                <w:p w:rsidR="00092300" w:rsidRPr="007C4DFA" w:rsidRDefault="00092300" w:rsidP="00167D3B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92300" w:rsidRPr="007C4DFA" w:rsidRDefault="00092300" w:rsidP="00167D3B">
                  <w:pPr>
                    <w:pStyle w:val="a5"/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Обучающиеся, освоившие образовательн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ые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программ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основного общего образования в </w:t>
                  </w:r>
                  <w:r w:rsidRPr="007C4DF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форме самообразования или семейного образования, вправе пройти экстерном ГИА в образовательной организации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Такие обучающиеся допускаются к ГИА при условии получения ими отметок не ниже оценки «3» на промежуточной аттестации,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также 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«зачет», полученный за итоговое собеседование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 русскому языку</w:t>
                  </w:r>
                  <w:r w:rsidRPr="007C4DF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092300" w:rsidRDefault="00092300" w:rsidP="00167D3B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36"/>
                <w:szCs w:val="36"/>
                <w:u w:val="single"/>
              </w:rPr>
            </w:pPr>
          </w:p>
        </w:tc>
      </w:tr>
    </w:tbl>
    <w:p w:rsidR="00BB6FA9" w:rsidRDefault="00BB6FA9"/>
    <w:sectPr w:rsidR="00BB6FA9" w:rsidSect="0009230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52A"/>
    <w:multiLevelType w:val="hybridMultilevel"/>
    <w:tmpl w:val="4B7C6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300"/>
    <w:rsid w:val="00092300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2300"/>
    <w:rPr>
      <w:b/>
      <w:bCs/>
    </w:rPr>
  </w:style>
  <w:style w:type="character" w:customStyle="1" w:styleId="apple-converted-space">
    <w:name w:val="apple-converted-space"/>
    <w:basedOn w:val="a0"/>
    <w:rsid w:val="00092300"/>
  </w:style>
  <w:style w:type="paragraph" w:styleId="a5">
    <w:name w:val="List Paragraph"/>
    <w:basedOn w:val="a"/>
    <w:uiPriority w:val="34"/>
    <w:qFormat/>
    <w:rsid w:val="0009230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2023-09-29T07:30:00Z</dcterms:created>
  <dcterms:modified xsi:type="dcterms:W3CDTF">2023-09-29T07:31:00Z</dcterms:modified>
</cp:coreProperties>
</file>